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</w:rPr>
        <w:t>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TI4ZTI0YTAyYmVhODg3NjUzMzVkYzUxNWZmZTg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C75C7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55901"/>
    <w:rsid w:val="00E632A0"/>
    <w:rsid w:val="00E73735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5FF318AD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3</Lines>
  <Paragraphs>1</Paragraphs>
  <TotalTime>4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区柱标</dc:creator>
  <cp:lastModifiedBy>袁佳</cp:lastModifiedBy>
  <dcterms:modified xsi:type="dcterms:W3CDTF">2023-04-26T01:09:06Z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AEF52C97E9D3470384D3AD373E0890E5_13</vt:lpwstr>
  </property>
</Properties>
</file>